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hyperlink r:id="rId7" w:history="1">
        <w:r w:rsidR="006512C0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>Calendario</w:t>
        </w:r>
        <w:r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de los programas y proyectos </w:t>
        </w:r>
      </w:hyperlink>
      <w:r>
        <w:t>durante el mes de</w:t>
      </w:r>
      <w:r w:rsidR="006512C0">
        <w:t xml:space="preserve"> </w:t>
      </w:r>
      <w:r w:rsidR="0098609F">
        <w:t>Agosto</w:t>
      </w:r>
      <w:r>
        <w:t xml:space="preserve"> 2019</w:t>
      </w:r>
      <w:bookmarkStart w:id="0" w:name="_GoBack"/>
      <w:bookmarkEnd w:id="0"/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512C0"/>
    <w:rsid w:val="006877D9"/>
    <w:rsid w:val="00692210"/>
    <w:rsid w:val="006A3962"/>
    <w:rsid w:val="00763008"/>
    <w:rsid w:val="008B2C86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2019-09-26T17:33:00Z</dcterms:created>
  <dcterms:modified xsi:type="dcterms:W3CDTF">2019-09-26T17:33:00Z</dcterms:modified>
</cp:coreProperties>
</file>